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2820" w:rsidRDefault="00000000">
      <w:pPr>
        <w:widowControl w:val="0"/>
        <w:pBdr>
          <w:top w:val="nil"/>
          <w:left w:val="nil"/>
          <w:bottom w:val="nil"/>
          <w:right w:val="nil"/>
          <w:between w:val="nil"/>
        </w:pBdr>
        <w:spacing w:line="240" w:lineRule="auto"/>
        <w:ind w:left="16"/>
        <w:rPr>
          <w:b/>
          <w:color w:val="000000"/>
        </w:rPr>
      </w:pPr>
      <w:r>
        <w:rPr>
          <w:b/>
          <w:color w:val="000000"/>
        </w:rPr>
        <w:t xml:space="preserve">ENHANCEABLE </w:t>
      </w:r>
    </w:p>
    <w:p w14:paraId="00000002" w14:textId="77777777" w:rsidR="00FE2820" w:rsidRDefault="00000000">
      <w:pPr>
        <w:widowControl w:val="0"/>
        <w:pBdr>
          <w:top w:val="nil"/>
          <w:left w:val="nil"/>
          <w:bottom w:val="nil"/>
          <w:right w:val="nil"/>
          <w:between w:val="nil"/>
        </w:pBdr>
        <w:spacing w:before="34" w:line="240" w:lineRule="auto"/>
        <w:ind w:left="16"/>
        <w:rPr>
          <w:b/>
          <w:color w:val="000000"/>
        </w:rPr>
      </w:pPr>
      <w:r>
        <w:rPr>
          <w:b/>
          <w:color w:val="000000"/>
        </w:rPr>
        <w:t xml:space="preserve">Notice of Annual General Meeting </w:t>
      </w:r>
    </w:p>
    <w:p w14:paraId="00000003" w14:textId="21446368" w:rsidR="00FE2820" w:rsidRDefault="00000000">
      <w:pPr>
        <w:widowControl w:val="0"/>
        <w:pBdr>
          <w:top w:val="nil"/>
          <w:left w:val="nil"/>
          <w:bottom w:val="nil"/>
          <w:right w:val="nil"/>
          <w:between w:val="nil"/>
        </w:pBdr>
        <w:spacing w:before="325" w:line="264" w:lineRule="auto"/>
        <w:ind w:left="4" w:right="778" w:firstLine="12"/>
        <w:rPr>
          <w:color w:val="000000"/>
        </w:rPr>
      </w:pPr>
      <w:r>
        <w:rPr>
          <w:color w:val="000000"/>
        </w:rPr>
        <w:t xml:space="preserve">Notice is hereby given that the Annual General Meeting (Meeting) of ENHANCEABLE (Company) will be held at 13 Geneva Road Kingston Upon Thames Surrey KT1 2TW on </w:t>
      </w:r>
      <w:r>
        <w:rPr>
          <w:b/>
        </w:rPr>
        <w:t>Tuesday 30th January 2024.</w:t>
      </w:r>
      <w:r>
        <w:rPr>
          <w:color w:val="000000"/>
        </w:rPr>
        <w:t xml:space="preserve"> </w:t>
      </w:r>
    </w:p>
    <w:p w14:paraId="00000004" w14:textId="77777777" w:rsidR="00FE2820" w:rsidRDefault="00000000">
      <w:pPr>
        <w:widowControl w:val="0"/>
        <w:pBdr>
          <w:top w:val="nil"/>
          <w:left w:val="nil"/>
          <w:bottom w:val="nil"/>
          <w:right w:val="nil"/>
          <w:between w:val="nil"/>
        </w:pBdr>
        <w:spacing w:before="302" w:line="240" w:lineRule="auto"/>
        <w:rPr>
          <w:color w:val="000000"/>
        </w:rPr>
      </w:pPr>
      <w:r>
        <w:rPr>
          <w:color w:val="000000"/>
        </w:rPr>
        <w:t xml:space="preserve">You will be asked to consider and vote on the resolutions below. </w:t>
      </w:r>
    </w:p>
    <w:p w14:paraId="00000005" w14:textId="77777777" w:rsidR="00FE2820" w:rsidRDefault="00000000">
      <w:pPr>
        <w:widowControl w:val="0"/>
        <w:pBdr>
          <w:top w:val="nil"/>
          <w:left w:val="nil"/>
          <w:bottom w:val="nil"/>
          <w:right w:val="nil"/>
          <w:between w:val="nil"/>
        </w:pBdr>
        <w:spacing w:before="325" w:line="240" w:lineRule="auto"/>
        <w:ind w:left="17"/>
        <w:rPr>
          <w:color w:val="000000"/>
        </w:rPr>
      </w:pPr>
      <w:r>
        <w:rPr>
          <w:color w:val="000000"/>
        </w:rPr>
        <w:t xml:space="preserve">Resolutions 1 to 4 will be proposed as ordinary resolutions </w:t>
      </w:r>
    </w:p>
    <w:p w14:paraId="00000006" w14:textId="77777777" w:rsidR="00FE2820" w:rsidRDefault="00000000">
      <w:pPr>
        <w:widowControl w:val="0"/>
        <w:pBdr>
          <w:top w:val="nil"/>
          <w:left w:val="nil"/>
          <w:bottom w:val="nil"/>
          <w:right w:val="nil"/>
          <w:between w:val="nil"/>
        </w:pBdr>
        <w:spacing w:before="325" w:line="264" w:lineRule="auto"/>
        <w:ind w:left="726" w:right="94" w:hanging="342"/>
        <w:rPr>
          <w:color w:val="000000"/>
        </w:rPr>
      </w:pPr>
      <w:r>
        <w:rPr>
          <w:color w:val="000000"/>
        </w:rPr>
        <w:t xml:space="preserve">1. To appoint : </w:t>
      </w:r>
      <w:r>
        <w:t xml:space="preserve">Mark Martin, Hannah Piper, Angeline Garvey, Stephen Norton, </w:t>
      </w:r>
    </w:p>
    <w:p w14:paraId="00000007" w14:textId="77777777" w:rsidR="00FE2820" w:rsidRDefault="00000000">
      <w:pPr>
        <w:widowControl w:val="0"/>
        <w:pBdr>
          <w:top w:val="nil"/>
          <w:left w:val="nil"/>
          <w:bottom w:val="nil"/>
          <w:right w:val="nil"/>
          <w:between w:val="nil"/>
        </w:pBdr>
        <w:spacing w:before="11" w:line="240" w:lineRule="auto"/>
        <w:ind w:left="366"/>
        <w:rPr>
          <w:color w:val="000000"/>
        </w:rPr>
      </w:pPr>
      <w:r>
        <w:rPr>
          <w:color w:val="000000"/>
        </w:rPr>
        <w:t xml:space="preserve">2. To appoint Stephen Norton as the Chairman of the Company </w:t>
      </w:r>
    </w:p>
    <w:p w14:paraId="00000008" w14:textId="77777777" w:rsidR="00FE2820" w:rsidRDefault="00000000">
      <w:pPr>
        <w:widowControl w:val="0"/>
        <w:pBdr>
          <w:top w:val="nil"/>
          <w:left w:val="nil"/>
          <w:bottom w:val="nil"/>
          <w:right w:val="nil"/>
          <w:between w:val="nil"/>
        </w:pBdr>
        <w:spacing w:before="34" w:line="240" w:lineRule="auto"/>
        <w:ind w:left="369"/>
        <w:rPr>
          <w:color w:val="000000"/>
        </w:rPr>
      </w:pPr>
      <w:r>
        <w:rPr>
          <w:color w:val="000000"/>
        </w:rPr>
        <w:t xml:space="preserve">3. To appoint Julian Rice as the Secretary of the Company </w:t>
      </w:r>
    </w:p>
    <w:p w14:paraId="00000009" w14:textId="77777777" w:rsidR="00FE2820" w:rsidRDefault="00000000">
      <w:pPr>
        <w:widowControl w:val="0"/>
        <w:pBdr>
          <w:top w:val="nil"/>
          <w:left w:val="nil"/>
          <w:bottom w:val="nil"/>
          <w:right w:val="nil"/>
          <w:between w:val="nil"/>
        </w:pBdr>
        <w:spacing w:before="34" w:line="264" w:lineRule="auto"/>
        <w:ind w:left="736" w:right="357" w:hanging="373"/>
        <w:rPr>
          <w:color w:val="000000"/>
        </w:rPr>
      </w:pPr>
      <w:r>
        <w:rPr>
          <w:color w:val="000000"/>
        </w:rPr>
        <w:t>4. To receive and adopt the Company's annual accounts for the financial year ended 31 March 202</w:t>
      </w:r>
      <w:r>
        <w:t>3</w:t>
      </w:r>
      <w:r>
        <w:rPr>
          <w:color w:val="000000"/>
        </w:rPr>
        <w:t xml:space="preserve"> together with the directors' report and auditor's report on those accounts. </w:t>
      </w:r>
    </w:p>
    <w:p w14:paraId="0000000A" w14:textId="77777777" w:rsidR="00FE2820" w:rsidRDefault="00000000">
      <w:pPr>
        <w:widowControl w:val="0"/>
        <w:pBdr>
          <w:top w:val="nil"/>
          <w:left w:val="nil"/>
          <w:bottom w:val="nil"/>
          <w:right w:val="nil"/>
          <w:between w:val="nil"/>
        </w:pBdr>
        <w:spacing w:before="1175" w:line="240" w:lineRule="auto"/>
        <w:ind w:left="16"/>
        <w:rPr>
          <w:color w:val="000000"/>
        </w:rPr>
      </w:pPr>
      <w:r>
        <w:rPr>
          <w:color w:val="000000"/>
        </w:rPr>
        <w:t xml:space="preserve">By order of the Board </w:t>
      </w:r>
    </w:p>
    <w:p w14:paraId="0000000B" w14:textId="77777777" w:rsidR="00FE2820" w:rsidRDefault="00000000">
      <w:pPr>
        <w:widowControl w:val="0"/>
        <w:pBdr>
          <w:top w:val="nil"/>
          <w:left w:val="nil"/>
          <w:bottom w:val="nil"/>
          <w:right w:val="nil"/>
          <w:between w:val="nil"/>
        </w:pBdr>
        <w:spacing w:before="34" w:line="240" w:lineRule="auto"/>
        <w:ind w:left="16"/>
        <w:rPr>
          <w:color w:val="000000"/>
        </w:rPr>
      </w:pPr>
      <w:r>
        <w:t>Julian Rice</w:t>
      </w:r>
      <w:r>
        <w:rPr>
          <w:color w:val="000000"/>
        </w:rPr>
        <w:t xml:space="preserve">: Company secretary </w:t>
      </w:r>
    </w:p>
    <w:p w14:paraId="0000000C" w14:textId="77777777" w:rsidR="00FE2820" w:rsidRDefault="00000000">
      <w:pPr>
        <w:widowControl w:val="0"/>
        <w:pBdr>
          <w:top w:val="nil"/>
          <w:left w:val="nil"/>
          <w:bottom w:val="nil"/>
          <w:right w:val="nil"/>
          <w:between w:val="nil"/>
        </w:pBdr>
        <w:spacing w:before="34" w:line="264" w:lineRule="auto"/>
        <w:ind w:left="23" w:right="1178" w:hanging="6"/>
        <w:rPr>
          <w:color w:val="000000"/>
        </w:rPr>
      </w:pPr>
      <w:r>
        <w:rPr>
          <w:color w:val="000000"/>
        </w:rPr>
        <w:t xml:space="preserve">REGISTERED OFFICE: 13 Geneva Road Kingston Upon Thames Surrey KT1 2TW </w:t>
      </w:r>
      <w:r>
        <w:t>10th January 2024</w:t>
      </w:r>
    </w:p>
    <w:p w14:paraId="0000000D" w14:textId="77777777" w:rsidR="00FE2820" w:rsidRDefault="00000000">
      <w:pPr>
        <w:widowControl w:val="0"/>
        <w:pBdr>
          <w:top w:val="nil"/>
          <w:left w:val="nil"/>
          <w:bottom w:val="nil"/>
          <w:right w:val="nil"/>
          <w:between w:val="nil"/>
        </w:pBdr>
        <w:spacing w:line="240" w:lineRule="auto"/>
        <w:ind w:left="16"/>
        <w:rPr>
          <w:color w:val="000000"/>
        </w:rPr>
      </w:pPr>
      <w:r>
        <w:rPr>
          <w:color w:val="000000"/>
        </w:rPr>
        <w:t xml:space="preserve">Notes to the Notice of Annual General Meeting </w:t>
      </w:r>
    </w:p>
    <w:p w14:paraId="0000000E" w14:textId="77777777" w:rsidR="00FE2820" w:rsidRDefault="00000000">
      <w:pPr>
        <w:widowControl w:val="0"/>
        <w:pBdr>
          <w:top w:val="nil"/>
          <w:left w:val="nil"/>
          <w:bottom w:val="nil"/>
          <w:right w:val="nil"/>
          <w:between w:val="nil"/>
        </w:pBdr>
        <w:spacing w:before="34" w:line="240" w:lineRule="auto"/>
        <w:ind w:left="23"/>
        <w:rPr>
          <w:color w:val="000000"/>
        </w:rPr>
      </w:pPr>
      <w:r>
        <w:rPr>
          <w:color w:val="000000"/>
        </w:rPr>
        <w:t xml:space="preserve">1. Appointment of proxies </w:t>
      </w:r>
    </w:p>
    <w:p w14:paraId="0000000F" w14:textId="77777777" w:rsidR="00FE2820" w:rsidRDefault="00000000">
      <w:pPr>
        <w:widowControl w:val="0"/>
        <w:pBdr>
          <w:top w:val="nil"/>
          <w:left w:val="nil"/>
          <w:bottom w:val="nil"/>
          <w:right w:val="nil"/>
          <w:between w:val="nil"/>
        </w:pBdr>
        <w:spacing w:before="34" w:line="264" w:lineRule="auto"/>
        <w:ind w:right="52" w:firstLine="23"/>
        <w:rPr>
          <w:color w:val="000000"/>
        </w:rPr>
      </w:pPr>
      <w:r>
        <w:rPr>
          <w:color w:val="000000"/>
        </w:rPr>
        <w:t xml:space="preserve">1. If you are a shareholder who is entitled to attend and vote at the meeting, you are entitled to appoint one or more proxies to exercise all or any of your rights to attend, speak and vote at the meeting and you should have received a proxy form. A proxy does not need to be a shareholder of the Company but must attend the meeting to represent you. You can only appoint a proxy using the procedures set out in these notes and the notes to the proxy form. 2 If you do not give your proxy an indication of how to vote on any resolution, your proxy will vote or abstain from voting at his or her discretion. Your proxy will vote (or abstain from voting) as he or she thinks fit in relation to any other matter which is put before the Meeting. Appointment of proxy by post </w:t>
      </w:r>
    </w:p>
    <w:p w14:paraId="00000010" w14:textId="77777777" w:rsidR="00FE2820" w:rsidRDefault="00000000">
      <w:pPr>
        <w:widowControl w:val="0"/>
        <w:pBdr>
          <w:top w:val="nil"/>
          <w:left w:val="nil"/>
          <w:bottom w:val="nil"/>
          <w:right w:val="nil"/>
          <w:between w:val="nil"/>
        </w:pBdr>
        <w:spacing w:before="11" w:line="264" w:lineRule="auto"/>
        <w:ind w:left="5" w:right="236" w:firstLine="4"/>
        <w:rPr>
          <w:color w:val="000000"/>
        </w:rPr>
      </w:pPr>
      <w:r>
        <w:rPr>
          <w:color w:val="000000"/>
        </w:rPr>
        <w:t>3 The notes to the proxy form explain how to direct your proxy how to vote on each resolution. To appoint a proxy using the proxy form, the form must be: returned to EnhanceAble by 20th Jan</w:t>
      </w:r>
      <w:r>
        <w:t>uary 2024</w:t>
      </w:r>
    </w:p>
    <w:p w14:paraId="00000011" w14:textId="77777777" w:rsidR="00FE2820" w:rsidRDefault="00000000">
      <w:pPr>
        <w:widowControl w:val="0"/>
        <w:pBdr>
          <w:top w:val="nil"/>
          <w:left w:val="nil"/>
          <w:bottom w:val="nil"/>
          <w:right w:val="nil"/>
          <w:between w:val="nil"/>
        </w:pBdr>
        <w:spacing w:before="11" w:line="240" w:lineRule="auto"/>
        <w:ind w:left="19"/>
        <w:rPr>
          <w:color w:val="000000"/>
        </w:rPr>
      </w:pPr>
      <w:r>
        <w:rPr>
          <w:color w:val="000000"/>
        </w:rPr>
        <w:t xml:space="preserve">● completed and signed; </w:t>
      </w:r>
    </w:p>
    <w:p w14:paraId="00000012" w14:textId="77777777" w:rsidR="00FE2820" w:rsidRDefault="00000000">
      <w:pPr>
        <w:widowControl w:val="0"/>
        <w:pBdr>
          <w:top w:val="nil"/>
          <w:left w:val="nil"/>
          <w:bottom w:val="nil"/>
          <w:right w:val="nil"/>
          <w:between w:val="nil"/>
        </w:pBdr>
        <w:spacing w:before="34" w:line="264" w:lineRule="auto"/>
        <w:ind w:left="6" w:right="413" w:firstLine="12"/>
        <w:rPr>
          <w:color w:val="000000"/>
        </w:rPr>
      </w:pPr>
      <w:r>
        <w:rPr>
          <w:color w:val="000000"/>
        </w:rPr>
        <w:t xml:space="preserve">● sent or delivered to the Company at 13 Geneva Road Kingston Upon Thames Surrey KT1 2TW Any power of attorney or any other authority under which the proxy form is signed (or a duly certified copy of such power or authority) must be included with the proxy form. Changing proxy instructions </w:t>
      </w:r>
    </w:p>
    <w:p w14:paraId="00000013" w14:textId="77777777" w:rsidR="00FE2820" w:rsidRDefault="00000000">
      <w:pPr>
        <w:widowControl w:val="0"/>
        <w:pBdr>
          <w:top w:val="nil"/>
          <w:left w:val="nil"/>
          <w:bottom w:val="nil"/>
          <w:right w:val="nil"/>
          <w:between w:val="nil"/>
        </w:pBdr>
        <w:spacing w:before="11" w:line="264" w:lineRule="auto"/>
        <w:ind w:left="2" w:hanging="1"/>
        <w:rPr>
          <w:color w:val="000000"/>
        </w:rPr>
      </w:pPr>
      <w:r>
        <w:rPr>
          <w:color w:val="000000"/>
        </w:rPr>
        <w:lastRenderedPageBreak/>
        <w:t xml:space="preserve">4. Shareholders may change proxy instructions by submitting a new proxy appointment using the methods set out above. Note that the cut-off time for receipt of proxy appointments also apply in relation to amended instructions; any amended proxy appointment received after the relevant cut-off time will be disregarded. Where you have appointed a proxy using the hard-copy proxy form and would like to change the instructions using another hard-copy proxy form, please contact the Secretary at the address above If you submit more than one valid proxy appointment, the appointment received last before the latest time for the receipt of proxies will take precedence. </w:t>
      </w:r>
    </w:p>
    <w:p w14:paraId="00000014" w14:textId="77777777" w:rsidR="00FE2820" w:rsidRDefault="00000000">
      <w:pPr>
        <w:widowControl w:val="0"/>
        <w:pBdr>
          <w:top w:val="nil"/>
          <w:left w:val="nil"/>
          <w:bottom w:val="nil"/>
          <w:right w:val="nil"/>
          <w:between w:val="nil"/>
        </w:pBdr>
        <w:spacing w:before="11" w:line="240" w:lineRule="auto"/>
        <w:ind w:left="5"/>
        <w:rPr>
          <w:color w:val="000000"/>
        </w:rPr>
      </w:pPr>
      <w:r>
        <w:rPr>
          <w:color w:val="000000"/>
        </w:rPr>
        <w:t xml:space="preserve">Termination of proxy appointment </w:t>
      </w:r>
    </w:p>
    <w:p w14:paraId="00000015" w14:textId="77777777" w:rsidR="00FE2820" w:rsidRDefault="00000000">
      <w:pPr>
        <w:widowControl w:val="0"/>
        <w:pBdr>
          <w:top w:val="nil"/>
          <w:left w:val="nil"/>
          <w:bottom w:val="nil"/>
          <w:right w:val="nil"/>
          <w:between w:val="nil"/>
        </w:pBdr>
        <w:spacing w:before="34" w:line="264" w:lineRule="auto"/>
        <w:ind w:left="11" w:right="822" w:hanging="1"/>
        <w:rPr>
          <w:color w:val="000000"/>
        </w:rPr>
      </w:pPr>
      <w:r>
        <w:rPr>
          <w:color w:val="000000"/>
        </w:rPr>
        <w:t xml:space="preserve">5. A shareholder may change a proxy instruction but to do so you will need to inform the Company in writing by either: </w:t>
      </w:r>
    </w:p>
    <w:p w14:paraId="00000016" w14:textId="23ECE842" w:rsidR="00FE2820" w:rsidRDefault="00000000">
      <w:pPr>
        <w:widowControl w:val="0"/>
        <w:pBdr>
          <w:top w:val="nil"/>
          <w:left w:val="nil"/>
          <w:bottom w:val="nil"/>
          <w:right w:val="nil"/>
          <w:between w:val="nil"/>
        </w:pBdr>
        <w:spacing w:before="11" w:line="264" w:lineRule="auto"/>
        <w:ind w:right="60" w:firstLine="18"/>
        <w:rPr>
          <w:color w:val="000000"/>
        </w:rPr>
      </w:pPr>
      <w:r>
        <w:rPr>
          <w:color w:val="000000"/>
        </w:rPr>
        <w:t xml:space="preserve">● Sending a signed hard-copy notice clearly stating your intention to revoke your proxy appointment to the Company. In the case of a shareholder which is a company, the revocation notice must be executed under its common seal or signed on its behalf by an officer of the company or an attorney for the company. Any power of attorney or any other authority under which the revocation notice is signed (or a duly certified copy of such power or authority) must be included with the revocation notice. The revocation notice must be received by the Company no later </w:t>
      </w:r>
      <w:r w:rsidRPr="005548BE">
        <w:rPr>
          <w:color w:val="000000"/>
        </w:rPr>
        <w:t>than 5.00pm 12th March 202</w:t>
      </w:r>
      <w:r w:rsidR="005548BE" w:rsidRPr="005548BE">
        <w:rPr>
          <w:color w:val="000000"/>
        </w:rPr>
        <w:t>4</w:t>
      </w:r>
      <w:r w:rsidRPr="005548BE">
        <w:rPr>
          <w:color w:val="000000"/>
        </w:rPr>
        <w:t>.</w:t>
      </w:r>
    </w:p>
    <w:p w14:paraId="00000017" w14:textId="77777777" w:rsidR="00FE2820" w:rsidRDefault="00000000">
      <w:pPr>
        <w:widowControl w:val="0"/>
        <w:pBdr>
          <w:top w:val="nil"/>
          <w:left w:val="nil"/>
          <w:bottom w:val="nil"/>
          <w:right w:val="nil"/>
          <w:between w:val="nil"/>
        </w:pBdr>
        <w:spacing w:line="264" w:lineRule="auto"/>
        <w:ind w:left="7" w:right="97" w:hanging="7"/>
        <w:rPr>
          <w:color w:val="000000"/>
        </w:rPr>
      </w:pPr>
      <w:r>
        <w:rPr>
          <w:color w:val="000000"/>
        </w:rPr>
        <w:t xml:space="preserve">Appointment of a proxy does not preclude you from attending the meeting and voting in person. If you have appointed a proxy and attend the Meeting in person, your proxy appointment will automatically be terminated. </w:t>
      </w:r>
    </w:p>
    <w:p w14:paraId="00000018" w14:textId="77777777" w:rsidR="00FE2820" w:rsidRDefault="00000000">
      <w:pPr>
        <w:widowControl w:val="0"/>
        <w:pBdr>
          <w:top w:val="nil"/>
          <w:left w:val="nil"/>
          <w:bottom w:val="nil"/>
          <w:right w:val="nil"/>
          <w:between w:val="nil"/>
        </w:pBdr>
        <w:spacing w:before="11" w:line="240" w:lineRule="auto"/>
        <w:ind w:left="11"/>
        <w:rPr>
          <w:color w:val="000000"/>
        </w:rPr>
      </w:pPr>
      <w:r>
        <w:rPr>
          <w:color w:val="000000"/>
        </w:rPr>
        <w:t xml:space="preserve">Communication </w:t>
      </w:r>
    </w:p>
    <w:p w14:paraId="00000019" w14:textId="1743F5D4" w:rsidR="00FE2820" w:rsidRDefault="00000000">
      <w:pPr>
        <w:widowControl w:val="0"/>
        <w:pBdr>
          <w:top w:val="nil"/>
          <w:left w:val="nil"/>
          <w:bottom w:val="nil"/>
          <w:right w:val="nil"/>
          <w:between w:val="nil"/>
        </w:pBdr>
        <w:spacing w:before="34" w:line="264" w:lineRule="auto"/>
        <w:ind w:left="7" w:right="64"/>
        <w:rPr>
          <w:color w:val="000000"/>
        </w:rPr>
      </w:pPr>
      <w:r>
        <w:rPr>
          <w:color w:val="000000"/>
        </w:rPr>
        <w:t xml:space="preserve">6. Except as provided above, shareholders who have general queries about the meeting should email </w:t>
      </w:r>
      <w:r w:rsidR="005548BE">
        <w:rPr>
          <w:color w:val="000000"/>
        </w:rPr>
        <w:t>julian.rice</w:t>
      </w:r>
      <w:r>
        <w:rPr>
          <w:color w:val="000000"/>
        </w:rPr>
        <w:t xml:space="preserve">@enhanceable.org. (no other methods of communication will be accepted). </w:t>
      </w:r>
    </w:p>
    <w:p w14:paraId="0000001A" w14:textId="77777777" w:rsidR="00FE2820" w:rsidRDefault="00000000">
      <w:pPr>
        <w:widowControl w:val="0"/>
        <w:pBdr>
          <w:top w:val="nil"/>
          <w:left w:val="nil"/>
          <w:bottom w:val="nil"/>
          <w:right w:val="nil"/>
          <w:between w:val="nil"/>
        </w:pBdr>
        <w:spacing w:before="11" w:line="240" w:lineRule="auto"/>
        <w:rPr>
          <w:color w:val="000000"/>
        </w:rPr>
      </w:pPr>
      <w:r>
        <w:rPr>
          <w:color w:val="000000"/>
        </w:rPr>
        <w:t xml:space="preserve">You may not use any electronic address provided either: </w:t>
      </w:r>
    </w:p>
    <w:p w14:paraId="0000001B" w14:textId="77777777" w:rsidR="00FE2820" w:rsidRDefault="00000000">
      <w:pPr>
        <w:widowControl w:val="0"/>
        <w:pBdr>
          <w:top w:val="nil"/>
          <w:left w:val="nil"/>
          <w:bottom w:val="nil"/>
          <w:right w:val="nil"/>
          <w:between w:val="nil"/>
        </w:pBdr>
        <w:spacing w:before="34" w:line="240" w:lineRule="auto"/>
        <w:ind w:left="19"/>
        <w:rPr>
          <w:color w:val="000000"/>
        </w:rPr>
      </w:pPr>
      <w:r>
        <w:rPr>
          <w:color w:val="000000"/>
        </w:rPr>
        <w:t xml:space="preserve">● in this notice of annual general meeting; or </w:t>
      </w:r>
    </w:p>
    <w:p w14:paraId="0000001C" w14:textId="77777777" w:rsidR="00FE2820" w:rsidRDefault="00000000">
      <w:pPr>
        <w:widowControl w:val="0"/>
        <w:pBdr>
          <w:top w:val="nil"/>
          <w:left w:val="nil"/>
          <w:bottom w:val="nil"/>
          <w:right w:val="nil"/>
          <w:between w:val="nil"/>
        </w:pBdr>
        <w:spacing w:before="34" w:line="264" w:lineRule="auto"/>
        <w:ind w:left="14" w:right="157" w:firstLine="4"/>
        <w:rPr>
          <w:color w:val="000000"/>
        </w:rPr>
      </w:pPr>
      <w:r>
        <w:rPr>
          <w:color w:val="000000"/>
        </w:rPr>
        <w:t>● any related documents (including the proxy form), to communicate with the Company for any purposes other than those expressly stated.</w:t>
      </w:r>
    </w:p>
    <w:sectPr w:rsidR="00FE2820">
      <w:pgSz w:w="12240" w:h="15840"/>
      <w:pgMar w:top="1426" w:right="1418" w:bottom="1683"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820"/>
    <w:rsid w:val="005548BE"/>
    <w:rsid w:val="00FE2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4E43B"/>
  <w15:docId w15:val="{59B4EBFA-B795-4EE8-95E4-005474A1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3566</Characters>
  <Application>Microsoft Office Word</Application>
  <DocSecurity>0</DocSecurity>
  <Lines>66</Lines>
  <Paragraphs>33</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Thea Shephard</cp:lastModifiedBy>
  <cp:revision>2</cp:revision>
  <dcterms:created xsi:type="dcterms:W3CDTF">2024-01-10T11:04:00Z</dcterms:created>
  <dcterms:modified xsi:type="dcterms:W3CDTF">2024-01-10T11:05:00Z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c0b1cdb1e8d2bb8f299fa149938fbb77a661994777a0178998d32814807ba501</vt:lpwstr>
  </property>
</Properties>
</file>